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>по</w:t>
      </w:r>
      <w:r>
        <w:rPr>
          <w:rFonts w:ascii="Times New Roman" w:cs="Times New Roman" w:hAnsi="Times New Roman"/>
          <w:b/>
          <w:sz w:val="24"/>
          <w:szCs w:val="24"/>
        </w:rPr>
        <w:t xml:space="preserve"> математике: 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алгебре</w:t>
      </w:r>
      <w:r>
        <w:rPr>
          <w:rFonts w:ascii="Times New Roman" w:cs="Times New Roman" w:hAnsi="Times New Roman"/>
          <w:b/>
          <w:sz w:val="24"/>
          <w:szCs w:val="24"/>
        </w:rPr>
        <w:t xml:space="preserve"> и началам математического анализа, 10-11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классы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b/>
          <w:i/>
        </w:rPr>
      </w:pPr>
      <w:r>
        <w:t>Рабочая программа</w:t>
      </w:r>
      <w:r>
        <w:t xml:space="preserve"> по </w:t>
      </w:r>
      <w:r>
        <w:t>алгебр</w:t>
      </w:r>
      <w:r>
        <w:t xml:space="preserve">е </w:t>
      </w:r>
      <w:r>
        <w:t>и началам математического анализа</w:t>
      </w:r>
      <w:r>
        <w:t xml:space="preserve"> </w:t>
      </w:r>
      <w:r>
        <w:t xml:space="preserve">линии УМК </w:t>
      </w:r>
      <w:r>
        <w:t>Ш.А.Алимова</w:t>
      </w:r>
      <w:r>
        <w:t xml:space="preserve"> и др. </w:t>
      </w:r>
      <w:r>
        <w:t xml:space="preserve">составлена на основе Федерального государственного образовательного стандарта общего образования, 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>Федеральн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основн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общеобразовательн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программ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ru-RU"/>
        </w:rPr>
        <w:t>ы</w:t>
      </w:r>
      <w:r>
        <w:rPr>
          <w:rFonts w:ascii="Times New Roman" w:cs="Times New Roman" w:hAnsi="Times New Roman"/>
          <w:color w:val="4d5156"/>
          <w:sz w:val="24"/>
          <w:szCs w:val="24"/>
          <w:rtl w:val="off"/>
          <w:lang w:val="ru-RU"/>
        </w:rPr>
        <w:t>;</w:t>
      </w:r>
      <w:r>
        <w:t xml:space="preserve"> </w:t>
      </w:r>
      <w:r>
        <w:t>Требований к результатам освоения основной образовательной программы основного общего образования, Фундаментального ядра содержания общего образов</w:t>
      </w:r>
      <w:r>
        <w:t>ания.</w:t>
      </w:r>
      <w:r>
        <w:t xml:space="preserve"> Рабочая программ</w:t>
      </w:r>
      <w:r>
        <w:t>а предн</w:t>
      </w:r>
      <w:r>
        <w:t>а</w:t>
      </w:r>
      <w:r>
        <w:t xml:space="preserve">значена для изучения алгебры </w:t>
      </w:r>
      <w:r>
        <w:t>и начал</w:t>
      </w:r>
      <w:r>
        <w:t xml:space="preserve"> математического анализа</w:t>
      </w:r>
      <w:r>
        <w:rPr>
          <w:lang w:eastAsia="ar-SA"/>
        </w:rPr>
        <w:t xml:space="preserve"> на углубленном уровне по  учебнику</w:t>
      </w:r>
      <w:r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Ш.А.Алимова </w:t>
      </w:r>
      <w:r>
        <w:rPr>
          <w:rFonts w:eastAsia="Calibri"/>
          <w:color w:val="000000"/>
          <w:lang w:eastAsia="en-US"/>
        </w:rPr>
        <w:t>и др. Алгебра и</w:t>
      </w:r>
      <w:r>
        <w:rPr>
          <w:rFonts w:eastAsia="Calibri"/>
          <w:color w:val="000000"/>
          <w:lang w:eastAsia="en-US"/>
        </w:rPr>
        <w:t xml:space="preserve"> начала математического анализа, геометрия</w:t>
      </w:r>
      <w:r>
        <w:rPr>
          <w:rFonts w:eastAsia="Calibri"/>
          <w:color w:val="000000"/>
          <w:lang w:eastAsia="en-US"/>
        </w:rPr>
        <w:t xml:space="preserve"> 10</w:t>
      </w:r>
      <w:r>
        <w:rPr>
          <w:rFonts w:eastAsia="Calibri"/>
          <w:color w:val="000000"/>
          <w:lang w:eastAsia="en-US"/>
        </w:rPr>
        <w:t>-11</w:t>
      </w:r>
      <w:r>
        <w:rPr>
          <w:rFonts w:eastAsia="Calibri"/>
          <w:color w:val="000000"/>
          <w:lang w:eastAsia="en-US"/>
        </w:rPr>
        <w:t xml:space="preserve"> класс</w:t>
      </w:r>
      <w:r>
        <w:rPr>
          <w:rFonts w:eastAsia="Calibri"/>
          <w:color w:val="000000"/>
          <w:lang w:eastAsia="en-US"/>
        </w:rPr>
        <w:t xml:space="preserve">ы : учеб. для общеобразоват. организаций : базовый и углубленный уровни </w:t>
      </w:r>
      <w:r>
        <w:rPr>
          <w:rFonts w:eastAsia="Calibri"/>
          <w:color w:val="000000"/>
          <w:lang w:eastAsia="en-US"/>
        </w:rPr>
        <w:t>/ [</w:t>
      </w:r>
      <w:r>
        <w:rPr>
          <w:rFonts w:eastAsia="Calibri"/>
          <w:color w:val="000000"/>
          <w:lang w:eastAsia="en-US"/>
        </w:rPr>
        <w:t xml:space="preserve"> Ш.А.Алимов, Ю.М.Колягин, М.В.Ткачева и др.</w:t>
      </w:r>
      <w:r>
        <w:rPr>
          <w:rFonts w:eastAsia="Calibri"/>
          <w:color w:val="000000"/>
          <w:lang w:eastAsia="en-US"/>
        </w:rPr>
        <w:t>]</w:t>
      </w:r>
      <w:r>
        <w:rPr>
          <w:lang w:eastAsia="ar-SA"/>
        </w:rPr>
        <w:t>.</w:t>
      </w:r>
      <w:r>
        <w:rPr>
          <w:lang w:eastAsia="ar-SA"/>
        </w:rPr>
        <w:t xml:space="preserve"> – 3-е изд. – М. : Просвещение, 2016. 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numPr>
          <w:ilvl w:val="0"/>
          <w:numId w:val="27"/>
        </w:numPr>
        <w:spacing w:line="360" w:lineRule="auto"/>
        <w:ind w:left="1077" w:hanging="357"/>
        <w:rPr>
          <w:rFonts w:cs="Times New Roman"/>
          <w:szCs w:val="24"/>
        </w:rPr>
      </w:pPr>
      <w:r>
        <w:rPr>
          <w:rFonts w:cs="Times New Roman"/>
          <w:szCs w:val="24"/>
        </w:rPr>
        <w:t>Математика: алгебра и начала математического анализа, геометрия. Алгебра и начала математического анализа. 10-11 классы: учеб. для общеобразоват. организаций : базовый и углубленный уровни / [Ш.А.Алимов, Ю.М. Колягин, М.В. Ткачева и др.].- 3-е изд. – М. : Пр</w:t>
      </w:r>
      <w:r>
        <w:rPr>
          <w:rFonts w:cs="Times New Roman"/>
          <w:szCs w:val="24"/>
        </w:rPr>
        <w:t>освещение, 2016.</w:t>
      </w:r>
      <w:r>
        <w:rPr>
          <w:rFonts w:cs="Times New Roman"/>
          <w:szCs w:val="24"/>
        </w:rPr>
        <w:t xml:space="preserve"> 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алгебры</w:t>
      </w:r>
      <w:r>
        <w:rPr>
          <w:rStyle w:val="C1"/>
          <w:b/>
          <w:bCs/>
          <w:i/>
        </w:rPr>
        <w:t>: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обучения алгебре и началам мате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матического анализа лежит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ала математического анализа», «Множества и логика». Все основные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рмулированной математической задачи, а затем интерпретировать свой ответ.</w:t>
      </w:r>
    </w:p>
    <w:p>
      <w:p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Важнейшие задачи школьного курса алгебры: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логическое и абстрактное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научно-теоретическое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самостоятельно ставить цели и определять пути их достижения;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использовать приобретенный в школе опыт деятельности в реальной жизни, за рамками учебного процесса.</w:t>
      </w:r>
    </w:p>
    <w:p>
      <w:pPr>
        <w:pStyle w:val="ListParagraph"/>
        <w:spacing w:line="360"/>
        <w:ind w:firstLine="0"/>
        <w:rPr>
          <w:rFonts w:cs="Times New Roman"/>
          <w:sz w:val="24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 и начала математического анализ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а» отводится 272 часа: в 10 классе – 136 часов (4 часа в неделю), в 11 классе – 136 часов (4 часа в неделю). </w:t>
      </w:r>
      <w:r>
        <w:rPr>
          <w:rFonts w:ascii="Times New Roman" w:hAnsi="Times New Roman"/>
          <w:color w:val="000000"/>
          <w:sz w:val="24"/>
          <w:szCs w:val="24"/>
        </w:rPr>
        <w:t>‌‌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включает следующие компоненты: </w:t>
      </w:r>
    </w:p>
    <w:p>
      <w:pPr>
        <w:pStyle w:val="ListParagraph"/>
        <w:spacing w:line="360" w:lineRule="auto"/>
        <w:ind w:left="0" w:righ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2. Пояснительная записка</w:t>
      </w:r>
      <w:r>
        <w:rPr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3. Содержание обучения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>Планируемые результаты ос</w:t>
      </w:r>
      <w:r>
        <w:rPr>
          <w:sz w:val="24"/>
          <w:szCs w:val="24"/>
        </w:rP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5. Тематическое планирование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6.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7.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8. Цифровые образовательные ресурсы</w:t>
      </w:r>
    </w:p>
    <w:p>
      <w:pPr>
        <w:pStyle w:val="ListParagraph"/>
        <w:spacing w:line="360" w:lineRule="auto"/>
        <w:ind w:left="720" w:right="0" w:firstLine="0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 w:val="on"/>
      <w:lvlText w:val="%1.%2."/>
      <w:lvlJc w:val="left"/>
      <w:pPr>
        <w:ind w:left="780" w:hanging="420"/>
      </w:pPr>
      <w:rPr>
        <w:rFonts w:hint="default"/>
      </w:rPr>
    </w:lvl>
    <w:lvl w:ilvl="2" w:tentative="0">
      <w:start w:val="1"/>
      <w:numFmt w:val="decimal"/>
      <w:isLgl w:val="on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 w:val="on"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"/>
  </w:num>
  <w:num w:numId="5">
    <w:abstractNumId w:val="23"/>
  </w:num>
  <w:num w:numId="6">
    <w:abstractNumId w:val="26"/>
  </w:num>
  <w:num w:numId="7">
    <w:abstractNumId w:val="15"/>
  </w:num>
  <w:num w:numId="8">
    <w:abstractNumId w:val="10"/>
  </w:num>
  <w:num w:numId="9">
    <w:abstractNumId w:val="19"/>
  </w:num>
  <w:num w:numId="10">
    <w:abstractNumId w:val="0"/>
  </w:num>
  <w:num w:numId="11">
    <w:abstractNumId w:val="18"/>
  </w:num>
  <w:num w:numId="12">
    <w:abstractNumId w:val="25"/>
  </w:num>
  <w:num w:numId="13">
    <w:abstractNumId w:val="3"/>
  </w:num>
  <w:num w:numId="14">
    <w:abstractNumId w:val="20"/>
  </w:num>
  <w:num w:numId="15">
    <w:abstractNumId w:val="8"/>
  </w:num>
  <w:num w:numId="16">
    <w:abstractNumId w:val="4"/>
  </w:num>
  <w:num w:numId="17">
    <w:abstractNumId w:val="12"/>
  </w:num>
  <w:num w:numId="18">
    <w:abstractNumId w:val="16"/>
  </w:num>
  <w:num w:numId="19">
    <w:abstractNumId w:val="9"/>
  </w:num>
  <w:num w:numId="20">
    <w:abstractNumId w:val="11"/>
  </w:num>
  <w:num w:numId="2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"/>
  </w:num>
  <w:num w:numId="25">
    <w:abstractNumId w:val="22"/>
  </w:num>
  <w:num w:numId="26">
    <w:abstractNumId w:val="21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4F2F"/>
    <w:rsid w:val="00012E19"/>
    <w:rsid w:val="0002309B"/>
    <w:rsid w:val="00030341"/>
    <w:rsid w:val="000B4355"/>
    <w:rsid w:val="001843F5"/>
    <w:rsid w:val="001F5AC9"/>
    <w:rsid w:val="003B5144"/>
    <w:rsid w:val="003F0BA7"/>
    <w:rsid w:val="00492DDD"/>
    <w:rsid w:val="004F4363"/>
    <w:rsid w:val="00521E12"/>
    <w:rsid w:val="00654F2F"/>
    <w:rsid w:val="00687397"/>
    <w:rsid w:val="006B48DE"/>
    <w:rsid w:val="006C5C7F"/>
    <w:rsid w:val="0070233A"/>
    <w:rsid w:val="00706BEE"/>
    <w:rsid w:val="007655C3"/>
    <w:rsid w:val="00785CDD"/>
    <w:rsid w:val="00864AD2"/>
    <w:rsid w:val="008F4963"/>
    <w:rsid w:val="00973268"/>
    <w:rsid w:val="0098132C"/>
    <w:rsid w:val="009D05B2"/>
    <w:rsid w:val="009F101C"/>
    <w:rsid w:val="00BD406E"/>
    <w:rsid w:val="00BD688E"/>
    <w:rsid w:val="00CC5637"/>
    <w:rsid w:val="00CF4664"/>
    <w:rsid w:val="00D32FD7"/>
    <w:rsid w:val="00D54EEC"/>
    <w:rsid w:val="00EB72F8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